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C8CDB6" w14:textId="7DDFDC7B" w:rsidR="00B5184B" w:rsidRPr="00057AE5" w:rsidRDefault="00B54796" w:rsidP="00B5184B">
      <w:pPr>
        <w:jc w:val="center"/>
        <w:rPr>
          <w:b/>
          <w:bCs/>
        </w:rPr>
      </w:pPr>
      <w:r w:rsidRPr="00057AE5">
        <w:rPr>
          <w:b/>
          <w:bCs/>
        </w:rPr>
        <w:t xml:space="preserve">FERTILIZER </w:t>
      </w:r>
      <w:r w:rsidR="005E7C47" w:rsidRPr="00057AE5">
        <w:rPr>
          <w:b/>
          <w:bCs/>
        </w:rPr>
        <w:t xml:space="preserve">RESOLUTION </w:t>
      </w:r>
    </w:p>
    <w:p w14:paraId="1C02BACA" w14:textId="18DE8A20" w:rsidR="006D0346" w:rsidRDefault="00264C65" w:rsidP="00030139">
      <w:pPr>
        <w:pStyle w:val="NoSpacing"/>
      </w:pPr>
      <w:r>
        <w:t xml:space="preserve">Nonpoint </w:t>
      </w:r>
      <w:r w:rsidR="0099326E">
        <w:t>S</w:t>
      </w:r>
      <w:r>
        <w:t xml:space="preserve">ource </w:t>
      </w:r>
      <w:r w:rsidR="0099326E">
        <w:t>P</w:t>
      </w:r>
      <w:r>
        <w:t>ollution</w:t>
      </w:r>
      <w:r w:rsidR="00DE6BC4">
        <w:t xml:space="preserve"> (</w:t>
      </w:r>
      <w:r w:rsidR="0099326E">
        <w:t xml:space="preserve">NPS or </w:t>
      </w:r>
      <w:r w:rsidR="00DE6BC4">
        <w:t>polluted runoff)</w:t>
      </w:r>
      <w:r w:rsidR="00FF196C">
        <w:t xml:space="preserve"> </w:t>
      </w:r>
      <w:r w:rsidR="00DE6BC4">
        <w:t>is</w:t>
      </w:r>
      <w:r>
        <w:t xml:space="preserve"> identified as one of the Nation’s greatest water quality threats</w:t>
      </w:r>
      <w:r w:rsidR="00FF196C">
        <w:t>, with nutrients being the lead cause of impairment of many waterways</w:t>
      </w:r>
      <w:r w:rsidR="00CC3309">
        <w:rPr>
          <w:rStyle w:val="FootnoteReference"/>
        </w:rPr>
        <w:footnoteReference w:id="1"/>
      </w:r>
      <w:r w:rsidR="00CC3309">
        <w:rPr>
          <w:vertAlign w:val="superscript"/>
        </w:rPr>
        <w:t>,</w:t>
      </w:r>
      <w:r w:rsidR="005F202C">
        <w:rPr>
          <w:vertAlign w:val="superscript"/>
        </w:rPr>
        <w:t xml:space="preserve"> </w:t>
      </w:r>
      <w:r w:rsidR="005F202C">
        <w:rPr>
          <w:rStyle w:val="FootnoteReference"/>
        </w:rPr>
        <w:footnoteReference w:id="2"/>
      </w:r>
      <w:r w:rsidR="005F202C">
        <w:rPr>
          <w:vertAlign w:val="superscript"/>
        </w:rPr>
        <w:t xml:space="preserve">, </w:t>
      </w:r>
      <w:r w:rsidR="00CC3309">
        <w:rPr>
          <w:rStyle w:val="FootnoteReference"/>
        </w:rPr>
        <w:footnoteReference w:id="3"/>
      </w:r>
      <w:r w:rsidR="00E6016F">
        <w:t xml:space="preserve"> </w:t>
      </w:r>
      <w:r w:rsidR="005F202C">
        <w:t>.</w:t>
      </w:r>
      <w:r w:rsidR="006D0346">
        <w:t xml:space="preserve"> Eutrophication, or the excessive input of nutrients into a waterbody, </w:t>
      </w:r>
      <w:r w:rsidR="001B375E">
        <w:t>occurs due to n</w:t>
      </w:r>
      <w:r w:rsidR="006D0346">
        <w:t xml:space="preserve">atural and human derived </w:t>
      </w:r>
      <w:r w:rsidR="001B375E">
        <w:t>factors</w:t>
      </w:r>
      <w:r w:rsidR="006D0346">
        <w:t xml:space="preserve">. </w:t>
      </w:r>
      <w:r w:rsidR="00B5184B">
        <w:t>This process is often evident by an overabundance of algae and dense growth of aquatic vegetation.</w:t>
      </w:r>
      <w:r w:rsidR="001B375E">
        <w:t xml:space="preserve"> Of the</w:t>
      </w:r>
      <w:r w:rsidR="00B5184B">
        <w:t xml:space="preserve"> </w:t>
      </w:r>
      <w:r w:rsidR="001B375E">
        <w:t>h</w:t>
      </w:r>
      <w:r w:rsidR="003C6AB1">
        <w:t xml:space="preserve">uman derived </w:t>
      </w:r>
      <w:r w:rsidR="001B375E">
        <w:t xml:space="preserve">factors, </w:t>
      </w:r>
      <w:r w:rsidR="00DE6BC4">
        <w:t>nitrogen and phosphorus</w:t>
      </w:r>
      <w:r w:rsidR="00F526E1">
        <w:t xml:space="preserve"> nutrients</w:t>
      </w:r>
      <w:r w:rsidR="00B5184B">
        <w:t xml:space="preserve"> </w:t>
      </w:r>
      <w:r w:rsidR="003C6AB1">
        <w:t>have overwhelmingly increased with the advent of commercial fertilizers</w:t>
      </w:r>
      <w:r w:rsidR="00075FB8">
        <w:t xml:space="preserve"> which</w:t>
      </w:r>
      <w:r w:rsidR="00B5184B">
        <w:t>,</w:t>
      </w:r>
      <w:r w:rsidR="00075FB8">
        <w:t xml:space="preserve"> when </w:t>
      </w:r>
      <w:r w:rsidR="00D26FAB">
        <w:t>over</w:t>
      </w:r>
      <w:r w:rsidR="003C6AB1">
        <w:t xml:space="preserve">applied to </w:t>
      </w:r>
      <w:r w:rsidR="00B5184B">
        <w:t>lawns,</w:t>
      </w:r>
      <w:r w:rsidR="00075FB8">
        <w:t xml:space="preserve"> runs off </w:t>
      </w:r>
      <w:r w:rsidR="003C6AB1">
        <w:t>into</w:t>
      </w:r>
      <w:r w:rsidR="00B5184B">
        <w:t xml:space="preserve"> </w:t>
      </w:r>
      <w:r w:rsidR="002B125C">
        <w:t xml:space="preserve">nearby </w:t>
      </w:r>
      <w:r w:rsidR="003C6AB1">
        <w:t>water</w:t>
      </w:r>
      <w:r w:rsidR="001B375E">
        <w:t>ways</w:t>
      </w:r>
      <w:r w:rsidR="00DE6BC4">
        <w:rPr>
          <w:rStyle w:val="FootnoteReference"/>
        </w:rPr>
        <w:footnoteReference w:id="4"/>
      </w:r>
      <w:r w:rsidR="003C6AB1">
        <w:t xml:space="preserve">. </w:t>
      </w:r>
    </w:p>
    <w:p w14:paraId="29BCEF74" w14:textId="38B83E84" w:rsidR="00030139" w:rsidRPr="00C47EB7" w:rsidRDefault="00030139" w:rsidP="00030139">
      <w:pPr>
        <w:pStyle w:val="NoSpacing"/>
        <w:rPr>
          <w:sz w:val="16"/>
          <w:szCs w:val="16"/>
        </w:rPr>
      </w:pPr>
    </w:p>
    <w:p w14:paraId="3FF4AE1E" w14:textId="1C961A87" w:rsidR="00831EE5" w:rsidRDefault="00B54796" w:rsidP="00030139">
      <w:pPr>
        <w:pStyle w:val="NoSpacing"/>
      </w:pPr>
      <w:r>
        <w:t>For lakes f</w:t>
      </w:r>
      <w:r w:rsidR="00CD5A04">
        <w:t xml:space="preserve">aced with Harmful Algae Bloom (HAB) </w:t>
      </w:r>
      <w:r>
        <w:t>occurrences</w:t>
      </w:r>
      <w:r w:rsidR="00CD5A04">
        <w:t xml:space="preserve">, including ours, actions are necessary </w:t>
      </w:r>
      <w:r w:rsidR="00831EE5">
        <w:t>to control</w:t>
      </w:r>
      <w:r w:rsidR="00075FB8">
        <w:t xml:space="preserve"> this growing issue</w:t>
      </w:r>
      <w:r w:rsidR="00CD5A04">
        <w:t xml:space="preserve">. </w:t>
      </w:r>
      <w:r w:rsidR="00E6016F">
        <w:t>In 2011 N</w:t>
      </w:r>
      <w:r w:rsidR="00E41C38">
        <w:t xml:space="preserve">ew Jersey </w:t>
      </w:r>
      <w:r w:rsidR="00831EE5">
        <w:t>enacted</w:t>
      </w:r>
      <w:r w:rsidR="00507FE6">
        <w:t xml:space="preserve"> </w:t>
      </w:r>
      <w:r w:rsidR="00E6016F">
        <w:t xml:space="preserve">stringent fertilizer </w:t>
      </w:r>
      <w:r w:rsidR="00831EE5">
        <w:t>standards</w:t>
      </w:r>
      <w:r w:rsidR="00CD5A04">
        <w:t xml:space="preserve"> (</w:t>
      </w:r>
      <w:r w:rsidR="001D672D">
        <w:t>N.J.S.A. 58:10A-61 et seq</w:t>
      </w:r>
      <w:r w:rsidR="00CD5A04">
        <w:rPr>
          <w:rFonts w:ascii="Verdana" w:hAnsi="Verdana"/>
          <w:color w:val="000000"/>
          <w:sz w:val="18"/>
          <w:szCs w:val="18"/>
          <w:shd w:val="clear" w:color="auto" w:fill="FFFFFF"/>
        </w:rPr>
        <w:t>)</w:t>
      </w:r>
      <w:r w:rsidR="00CD5A04">
        <w:rPr>
          <w:rStyle w:val="FootnoteReference"/>
        </w:rPr>
        <w:footnoteReference w:id="5"/>
      </w:r>
      <w:r w:rsidR="00E41C38">
        <w:t xml:space="preserve"> which restricts the application, sale, and use of fertilizer in the state. A key highlight of this law bars the application of fertilizer</w:t>
      </w:r>
      <w:r w:rsidR="00507FE6">
        <w:t>s</w:t>
      </w:r>
      <w:r w:rsidR="00831EE5">
        <w:t xml:space="preserve"> </w:t>
      </w:r>
      <w:r w:rsidR="00E41C38">
        <w:t>“containing phosphorus or nitrogen to turf within 25 feet of any waterbody</w:t>
      </w:r>
      <w:r w:rsidR="002B125C">
        <w:t xml:space="preserve"> […]”</w:t>
      </w:r>
      <w:r w:rsidR="00057AE5">
        <w:t xml:space="preserve"> </w:t>
      </w:r>
      <w:r w:rsidR="00E41C38">
        <w:t xml:space="preserve">Additionally, nitrogen and phosphorus fertilizers may not be applied to turf before March 1st or after November 15th in any calendar year, or at </w:t>
      </w:r>
      <w:r w:rsidR="00561B27">
        <w:t>any time</w:t>
      </w:r>
      <w:r w:rsidR="00E41C38">
        <w:t xml:space="preserve"> when the ground is frozen. </w:t>
      </w:r>
    </w:p>
    <w:p w14:paraId="01E065B5" w14:textId="77777777" w:rsidR="00030139" w:rsidRPr="00C47EB7" w:rsidRDefault="00030139" w:rsidP="00030139">
      <w:pPr>
        <w:pStyle w:val="NoSpacing"/>
        <w:rPr>
          <w:sz w:val="16"/>
          <w:szCs w:val="16"/>
        </w:rPr>
      </w:pPr>
    </w:p>
    <w:p w14:paraId="65946D81" w14:textId="44F0BFE8" w:rsidR="00CD5A04" w:rsidRDefault="00030139" w:rsidP="00030139">
      <w:pPr>
        <w:pStyle w:val="NoSpacing"/>
      </w:pPr>
      <w:r>
        <w:t xml:space="preserve">Given </w:t>
      </w:r>
      <w:r w:rsidR="00F96ADE">
        <w:t xml:space="preserve">the necessity to maintain high water quality of Lake </w:t>
      </w:r>
      <w:proofErr w:type="spellStart"/>
      <w:r w:rsidR="00F96ADE">
        <w:t>Owassa</w:t>
      </w:r>
      <w:proofErr w:type="spellEnd"/>
      <w:r w:rsidR="00F96ADE">
        <w:t xml:space="preserve">, and </w:t>
      </w:r>
      <w:r w:rsidR="001B375E">
        <w:t xml:space="preserve">pursuant to </w:t>
      </w:r>
      <w:r w:rsidR="00896589">
        <w:t xml:space="preserve">Article IV </w:t>
      </w:r>
      <w:r w:rsidR="00896589">
        <w:rPr>
          <w:rFonts w:ascii="Arial" w:hAnsi="Arial" w:cs="Arial"/>
          <w:color w:val="202124"/>
          <w:shd w:val="clear" w:color="auto" w:fill="FFFFFF"/>
        </w:rPr>
        <w:t>§</w:t>
      </w:r>
      <w:r w:rsidR="00896589">
        <w:t xml:space="preserve">4(F)(3) of the Lake </w:t>
      </w:r>
      <w:proofErr w:type="spellStart"/>
      <w:r w:rsidR="00896589">
        <w:t>Owassa</w:t>
      </w:r>
      <w:proofErr w:type="spellEnd"/>
      <w:r w:rsidR="00896589">
        <w:t xml:space="preserve"> Constitution and By-Laws,</w:t>
      </w:r>
      <w:r>
        <w:t xml:space="preserve"> </w:t>
      </w:r>
      <w:r w:rsidR="00075FB8">
        <w:t>th</w:t>
      </w:r>
      <w:r w:rsidR="001B375E">
        <w:t>e</w:t>
      </w:r>
      <w:r w:rsidR="00CD5A04">
        <w:t xml:space="preserve"> </w:t>
      </w:r>
      <w:r w:rsidR="00B02149">
        <w:t>B</w:t>
      </w:r>
      <w:r w:rsidR="00CD5A04">
        <w:t>oard feels it necessary to</w:t>
      </w:r>
      <w:r w:rsidR="008543DF">
        <w:t xml:space="preserve"> </w:t>
      </w:r>
      <w:r w:rsidR="00F96ADE">
        <w:t xml:space="preserve">go beyond the </w:t>
      </w:r>
      <w:r w:rsidR="00B54796">
        <w:t>above</w:t>
      </w:r>
      <w:r w:rsidR="00D94BE2">
        <w:t xml:space="preserve"> </w:t>
      </w:r>
      <w:r w:rsidR="00F96ADE">
        <w:t xml:space="preserve">requirements set forth by N.J.S.A. 58:10A-61 et seq </w:t>
      </w:r>
      <w:r w:rsidR="00D94BE2">
        <w:t xml:space="preserve">and </w:t>
      </w:r>
      <w:r w:rsidR="00CD5A04">
        <w:t xml:space="preserve">enact </w:t>
      </w:r>
      <w:r w:rsidR="00470AED">
        <w:t xml:space="preserve">more stringent </w:t>
      </w:r>
      <w:r w:rsidR="00CD5A04">
        <w:t xml:space="preserve">requirements </w:t>
      </w:r>
      <w:r w:rsidR="008027C4">
        <w:t xml:space="preserve">for </w:t>
      </w:r>
      <w:r w:rsidR="00CD5A04">
        <w:t xml:space="preserve">fertilizer usage around our lake. </w:t>
      </w:r>
      <w:r w:rsidR="00CC3309">
        <w:t>T</w:t>
      </w:r>
      <w:r w:rsidR="00D26FAB">
        <w:t xml:space="preserve">he </w:t>
      </w:r>
      <w:r w:rsidR="007827C6">
        <w:t>B</w:t>
      </w:r>
      <w:r w:rsidR="00D26FAB">
        <w:t>oard</w:t>
      </w:r>
      <w:r w:rsidR="006F5DC6">
        <w:t xml:space="preserve"> </w:t>
      </w:r>
      <w:r w:rsidR="00D26FAB">
        <w:t>adopt</w:t>
      </w:r>
      <w:r w:rsidR="006F5DC6">
        <w:t>s</w:t>
      </w:r>
      <w:r w:rsidR="00D26FAB">
        <w:t xml:space="preserve"> the</w:t>
      </w:r>
      <w:r w:rsidR="00CC3309">
        <w:t xml:space="preserve"> following</w:t>
      </w:r>
      <w:r w:rsidR="00D26FAB">
        <w:t xml:space="preserve"> position: </w:t>
      </w:r>
    </w:p>
    <w:p w14:paraId="62FF0D08" w14:textId="77777777" w:rsidR="000658E8" w:rsidRPr="00BE677E" w:rsidRDefault="000658E8" w:rsidP="00030139">
      <w:pPr>
        <w:pStyle w:val="NoSpacing"/>
        <w:rPr>
          <w:sz w:val="16"/>
          <w:szCs w:val="16"/>
        </w:rPr>
      </w:pPr>
    </w:p>
    <w:p w14:paraId="4428E260" w14:textId="0164B24F" w:rsidR="003F1A24" w:rsidRPr="000658E8" w:rsidRDefault="003F1A24" w:rsidP="000658E8">
      <w:pPr>
        <w:pStyle w:val="ListParagraph"/>
        <w:numPr>
          <w:ilvl w:val="0"/>
          <w:numId w:val="4"/>
        </w:numPr>
        <w:rPr>
          <w:i/>
          <w:iCs/>
        </w:rPr>
      </w:pPr>
      <w:r w:rsidRPr="003F1A24">
        <w:rPr>
          <w:i/>
          <w:iCs/>
        </w:rPr>
        <w:t xml:space="preserve">No nitrogen or phosphorus containing fertilizer shall be used on a property, for which proprietary membership is held, to maintain any lawn or turfgrass at any time of year except for when a new lawn or new turf </w:t>
      </w:r>
      <w:r>
        <w:rPr>
          <w:i/>
          <w:iCs/>
        </w:rPr>
        <w:t xml:space="preserve">is being established </w:t>
      </w:r>
      <w:r w:rsidRPr="003F1A24">
        <w:rPr>
          <w:i/>
          <w:iCs/>
        </w:rPr>
        <w:t xml:space="preserve">for the first time </w:t>
      </w:r>
      <w:r>
        <w:rPr>
          <w:i/>
          <w:iCs/>
        </w:rPr>
        <w:t xml:space="preserve">after a </w:t>
      </w:r>
      <w:r w:rsidRPr="003F1A24">
        <w:rPr>
          <w:i/>
          <w:iCs/>
        </w:rPr>
        <w:t>recent land disturbance on the property</w:t>
      </w:r>
      <w:r>
        <w:rPr>
          <w:i/>
          <w:iCs/>
        </w:rPr>
        <w:t>.</w:t>
      </w:r>
      <w:r w:rsidR="000658E8">
        <w:rPr>
          <w:i/>
          <w:iCs/>
        </w:rPr>
        <w:t xml:space="preserve"> </w:t>
      </w:r>
      <w:r w:rsidR="00CE5211">
        <w:rPr>
          <w:i/>
          <w:iCs/>
        </w:rPr>
        <w:t>A</w:t>
      </w:r>
      <w:r w:rsidRPr="000658E8">
        <w:rPr>
          <w:i/>
          <w:iCs/>
        </w:rPr>
        <w:t>ny</w:t>
      </w:r>
      <w:r w:rsidR="00CE5211">
        <w:rPr>
          <w:i/>
          <w:iCs/>
        </w:rPr>
        <w:t xml:space="preserve"> </w:t>
      </w:r>
      <w:r w:rsidRPr="000658E8">
        <w:rPr>
          <w:i/>
          <w:iCs/>
        </w:rPr>
        <w:t xml:space="preserve">fertilizer application </w:t>
      </w:r>
      <w:r w:rsidR="009855EA">
        <w:rPr>
          <w:i/>
          <w:iCs/>
        </w:rPr>
        <w:t xml:space="preserve">based on </w:t>
      </w:r>
      <w:r w:rsidR="00C323BB">
        <w:rPr>
          <w:i/>
          <w:iCs/>
        </w:rPr>
        <w:t>the</w:t>
      </w:r>
      <w:r w:rsidR="009855EA">
        <w:rPr>
          <w:i/>
          <w:iCs/>
        </w:rPr>
        <w:t xml:space="preserve"> aforementioned</w:t>
      </w:r>
      <w:r w:rsidR="00C323BB">
        <w:rPr>
          <w:i/>
          <w:iCs/>
        </w:rPr>
        <w:t xml:space="preserve"> </w:t>
      </w:r>
      <w:r w:rsidR="009855EA">
        <w:rPr>
          <w:i/>
          <w:iCs/>
        </w:rPr>
        <w:t>exception</w:t>
      </w:r>
      <w:r w:rsidRPr="000658E8">
        <w:rPr>
          <w:i/>
          <w:iCs/>
        </w:rPr>
        <w:t xml:space="preserve"> </w:t>
      </w:r>
      <w:r w:rsidR="000658E8" w:rsidRPr="000658E8">
        <w:rPr>
          <w:i/>
          <w:iCs/>
        </w:rPr>
        <w:t>must be</w:t>
      </w:r>
      <w:r w:rsidRPr="000658E8">
        <w:rPr>
          <w:i/>
          <w:iCs/>
        </w:rPr>
        <w:t xml:space="preserve"> done so following provisions in the NJ Fertilizer Law (N.J.S.A. 58:10A-61 et seq) and any county or local fertilizer ordinances. This include</w:t>
      </w:r>
      <w:r w:rsidR="000658E8" w:rsidRPr="000658E8">
        <w:rPr>
          <w:i/>
          <w:iCs/>
        </w:rPr>
        <w:t>s</w:t>
      </w:r>
      <w:r w:rsidR="00C04C80">
        <w:rPr>
          <w:i/>
          <w:iCs/>
        </w:rPr>
        <w:t xml:space="preserve"> </w:t>
      </w:r>
      <w:r w:rsidR="000658E8">
        <w:rPr>
          <w:i/>
          <w:iCs/>
        </w:rPr>
        <w:t>the prohibition of any</w:t>
      </w:r>
      <w:r w:rsidRPr="000658E8">
        <w:rPr>
          <w:i/>
          <w:iCs/>
        </w:rPr>
        <w:t xml:space="preserve"> fertilizer </w:t>
      </w:r>
      <w:r w:rsidR="000658E8">
        <w:rPr>
          <w:i/>
          <w:iCs/>
        </w:rPr>
        <w:t xml:space="preserve">usage for lawns or turfgrass </w:t>
      </w:r>
      <w:r w:rsidR="000658E8" w:rsidRPr="000658E8">
        <w:rPr>
          <w:i/>
          <w:iCs/>
        </w:rPr>
        <w:t xml:space="preserve">within 25 feet of the lake and the need to create a </w:t>
      </w:r>
      <w:r w:rsidRPr="000658E8">
        <w:rPr>
          <w:i/>
          <w:iCs/>
        </w:rPr>
        <w:t>physical barrier (hay bale or equivalent barrier</w:t>
      </w:r>
      <w:r w:rsidR="000658E8" w:rsidRPr="000658E8">
        <w:rPr>
          <w:i/>
          <w:iCs/>
        </w:rPr>
        <w:t>)</w:t>
      </w:r>
      <w:r w:rsidRPr="000658E8">
        <w:rPr>
          <w:i/>
          <w:iCs/>
        </w:rPr>
        <w:t xml:space="preserve"> between the fertilizer applied area and the lake.</w:t>
      </w:r>
      <w:r w:rsidR="001639AA">
        <w:rPr>
          <w:i/>
          <w:iCs/>
        </w:rPr>
        <w:t xml:space="preserve"> Additionally, the Board </w:t>
      </w:r>
      <w:r w:rsidR="00762286">
        <w:rPr>
          <w:i/>
          <w:iCs/>
        </w:rPr>
        <w:t xml:space="preserve">requires </w:t>
      </w:r>
      <w:r w:rsidR="00BE677E">
        <w:rPr>
          <w:i/>
          <w:iCs/>
        </w:rPr>
        <w:t>notification</w:t>
      </w:r>
      <w:r w:rsidR="009855EA">
        <w:rPr>
          <w:i/>
          <w:iCs/>
        </w:rPr>
        <w:t xml:space="preserve"> from the proprietary member</w:t>
      </w:r>
      <w:r w:rsidR="00BE677E">
        <w:rPr>
          <w:i/>
          <w:iCs/>
        </w:rPr>
        <w:t xml:space="preserve"> </w:t>
      </w:r>
      <w:r w:rsidR="001639AA">
        <w:rPr>
          <w:i/>
          <w:iCs/>
        </w:rPr>
        <w:t>before use of any fertilizer for</w:t>
      </w:r>
      <w:r w:rsidR="00BE677E">
        <w:rPr>
          <w:i/>
          <w:iCs/>
        </w:rPr>
        <w:t xml:space="preserve"> the purpose of </w:t>
      </w:r>
      <w:r w:rsidR="001639AA">
        <w:rPr>
          <w:i/>
          <w:iCs/>
        </w:rPr>
        <w:t>new lawn</w:t>
      </w:r>
      <w:r w:rsidR="00BE677E">
        <w:rPr>
          <w:i/>
          <w:iCs/>
        </w:rPr>
        <w:t xml:space="preserve"> establishment </w:t>
      </w:r>
      <w:r w:rsidR="009855EA">
        <w:rPr>
          <w:i/>
          <w:iCs/>
        </w:rPr>
        <w:t xml:space="preserve">on </w:t>
      </w:r>
      <w:bookmarkStart w:id="0" w:name="_GoBack"/>
      <w:bookmarkEnd w:id="0"/>
      <w:r w:rsidR="009855EA">
        <w:rPr>
          <w:i/>
          <w:iCs/>
        </w:rPr>
        <w:t>their property</w:t>
      </w:r>
      <w:r w:rsidR="001639AA">
        <w:rPr>
          <w:i/>
          <w:iCs/>
        </w:rPr>
        <w:t xml:space="preserve">. </w:t>
      </w:r>
    </w:p>
    <w:p w14:paraId="6F8153A4" w14:textId="77777777" w:rsidR="003F1A24" w:rsidRPr="00BE677E" w:rsidRDefault="003F1A24" w:rsidP="003F1A24">
      <w:pPr>
        <w:pStyle w:val="ListParagraph"/>
        <w:ind w:left="1080"/>
        <w:rPr>
          <w:i/>
          <w:iCs/>
          <w:sz w:val="16"/>
          <w:szCs w:val="16"/>
        </w:rPr>
      </w:pPr>
    </w:p>
    <w:p w14:paraId="4F72A174" w14:textId="2A93681A" w:rsidR="003F1A24" w:rsidRPr="003F1A24" w:rsidRDefault="003F1A24" w:rsidP="003F1A24">
      <w:pPr>
        <w:pStyle w:val="ListParagraph"/>
        <w:numPr>
          <w:ilvl w:val="0"/>
          <w:numId w:val="4"/>
        </w:numPr>
        <w:rPr>
          <w:i/>
          <w:iCs/>
        </w:rPr>
      </w:pPr>
      <w:r w:rsidRPr="003F1A24">
        <w:rPr>
          <w:i/>
          <w:iCs/>
        </w:rPr>
        <w:t xml:space="preserve">Any member who uses commercial or private landscaping service for lawn maintenance, must ensure that the service provider adheres to this fertilizer resolution. </w:t>
      </w:r>
    </w:p>
    <w:p w14:paraId="5429B3AB" w14:textId="6A34EB62" w:rsidR="00831EE5" w:rsidRPr="00831EE5" w:rsidRDefault="00030139" w:rsidP="005E7C47">
      <w:pPr>
        <w:rPr>
          <w:b/>
          <w:bCs/>
        </w:rPr>
      </w:pPr>
      <w:r>
        <w:rPr>
          <w:b/>
          <w:bCs/>
        </w:rPr>
        <w:t>D</w:t>
      </w:r>
      <w:r w:rsidR="00831EE5" w:rsidRPr="00831EE5">
        <w:rPr>
          <w:b/>
          <w:bCs/>
        </w:rPr>
        <w:t xml:space="preserve">efinition: </w:t>
      </w:r>
    </w:p>
    <w:p w14:paraId="39E9EBFA" w14:textId="346C65AD" w:rsidR="005800F3" w:rsidRDefault="00D94BE2" w:rsidP="00B5184B">
      <w:pPr>
        <w:pStyle w:val="NoSpacing"/>
      </w:pPr>
      <w:r w:rsidRPr="00C04C80">
        <w:t xml:space="preserve">A </w:t>
      </w:r>
      <w:r w:rsidR="00075FB8" w:rsidRPr="00C04C80">
        <w:t>“Fertilizer”</w:t>
      </w:r>
      <w:r w:rsidRPr="00C04C80">
        <w:t>, as defined by N.J.S.A. 58:10A-61 et seq,</w:t>
      </w:r>
      <w:r w:rsidR="00075FB8" w:rsidRPr="00C04C80">
        <w:t xml:space="preserve"> means </w:t>
      </w:r>
      <w:r w:rsidRPr="00C04C80">
        <w:t>“</w:t>
      </w:r>
      <w:r w:rsidR="00075FB8" w:rsidRPr="00C04C80">
        <w:t>a fertilizer material, mixed fertilizer or any other substance containing one or more recognized plant nutrients, which is used for its plant nutrient content, designed for use or claimed to have value in promoting plant growth, and sold, offered for sale, or intended for sale; except that it shall not include unmanipulated animal or vegetable manures, agricultural liming materials, wood ashes, or processed sewage wastewater solids.</w:t>
      </w:r>
      <w:r w:rsidRPr="00C04C80">
        <w:t>”</w:t>
      </w:r>
    </w:p>
    <w:sectPr w:rsidR="005800F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1F25F1" w14:textId="77777777" w:rsidR="000540B4" w:rsidRDefault="000540B4" w:rsidP="00E6016F">
      <w:pPr>
        <w:spacing w:after="0" w:line="240" w:lineRule="auto"/>
      </w:pPr>
      <w:r>
        <w:separator/>
      </w:r>
    </w:p>
  </w:endnote>
  <w:endnote w:type="continuationSeparator" w:id="0">
    <w:p w14:paraId="1E8678DD" w14:textId="77777777" w:rsidR="000540B4" w:rsidRDefault="000540B4" w:rsidP="00E60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91FDAD" w14:textId="77777777" w:rsidR="000540B4" w:rsidRDefault="000540B4" w:rsidP="00E6016F">
      <w:pPr>
        <w:spacing w:after="0" w:line="240" w:lineRule="auto"/>
      </w:pPr>
      <w:r>
        <w:separator/>
      </w:r>
    </w:p>
  </w:footnote>
  <w:footnote w:type="continuationSeparator" w:id="0">
    <w:p w14:paraId="77280AE7" w14:textId="77777777" w:rsidR="000540B4" w:rsidRDefault="000540B4" w:rsidP="00E6016F">
      <w:pPr>
        <w:spacing w:after="0" w:line="240" w:lineRule="auto"/>
      </w:pPr>
      <w:r>
        <w:continuationSeparator/>
      </w:r>
    </w:p>
  </w:footnote>
  <w:footnote w:id="1">
    <w:p w14:paraId="128F2E5A" w14:textId="77777777" w:rsidR="00CC3309" w:rsidRPr="00CC3309" w:rsidRDefault="00CC3309" w:rsidP="00CC3309">
      <w:pPr>
        <w:pStyle w:val="FootnoteText"/>
        <w:rPr>
          <w:sz w:val="18"/>
          <w:szCs w:val="18"/>
        </w:rPr>
      </w:pPr>
      <w:r>
        <w:rPr>
          <w:rStyle w:val="FootnoteReference"/>
        </w:rPr>
        <w:footnoteRef/>
      </w:r>
      <w:r>
        <w:t xml:space="preserve"> </w:t>
      </w:r>
      <w:hyperlink r:id="rId1" w:history="1">
        <w:r w:rsidRPr="00CC3309">
          <w:rPr>
            <w:rStyle w:val="Hyperlink"/>
            <w:sz w:val="18"/>
            <w:szCs w:val="18"/>
          </w:rPr>
          <w:t>Basic Information about Nonpoint Source (NPS) Pollution | Polluted Runoff: Nonpoint Source (NPS) Pollution | US EPA</w:t>
        </w:r>
      </w:hyperlink>
    </w:p>
  </w:footnote>
  <w:footnote w:id="2">
    <w:p w14:paraId="1159D5CA" w14:textId="1E5F2EC2" w:rsidR="005F202C" w:rsidRDefault="005F202C">
      <w:pPr>
        <w:pStyle w:val="FootnoteText"/>
      </w:pPr>
      <w:r>
        <w:rPr>
          <w:rStyle w:val="FootnoteReference"/>
        </w:rPr>
        <w:footnoteRef/>
      </w:r>
      <w:r>
        <w:t xml:space="preserve"> </w:t>
      </w:r>
      <w:hyperlink r:id="rId2" w:history="1">
        <w:r w:rsidRPr="005F202C">
          <w:rPr>
            <w:rStyle w:val="Hyperlink"/>
            <w:sz w:val="18"/>
            <w:szCs w:val="18"/>
          </w:rPr>
          <w:t>The Issue | Nutrient Pollution | US EPA</w:t>
        </w:r>
      </w:hyperlink>
    </w:p>
  </w:footnote>
  <w:footnote w:id="3">
    <w:p w14:paraId="0D035E0A" w14:textId="0392E1A4" w:rsidR="00CC3309" w:rsidRDefault="00CC3309">
      <w:pPr>
        <w:pStyle w:val="FootnoteText"/>
      </w:pPr>
      <w:r>
        <w:rPr>
          <w:rStyle w:val="FootnoteReference"/>
        </w:rPr>
        <w:footnoteRef/>
      </w:r>
      <w:r>
        <w:t xml:space="preserve"> </w:t>
      </w:r>
      <w:hyperlink r:id="rId3" w:history="1">
        <w:r w:rsidRPr="00CC3309">
          <w:rPr>
            <w:rStyle w:val="Hyperlink"/>
            <w:sz w:val="17"/>
            <w:szCs w:val="17"/>
          </w:rPr>
          <w:t>Impaired Waters and Nutrients | Clean Water Act Section 303(d): Impaired Waters and Total Maximum Daily Loads (TMDLs) | US EPA</w:t>
        </w:r>
      </w:hyperlink>
    </w:p>
  </w:footnote>
  <w:footnote w:id="4">
    <w:p w14:paraId="55D48ABC" w14:textId="4797F8F4" w:rsidR="00F75C37" w:rsidRPr="00CC3309" w:rsidRDefault="00F75C37">
      <w:pPr>
        <w:pStyle w:val="FootnoteText"/>
        <w:rPr>
          <w:sz w:val="18"/>
          <w:szCs w:val="18"/>
        </w:rPr>
      </w:pPr>
      <w:r>
        <w:rPr>
          <w:rStyle w:val="FootnoteReference"/>
        </w:rPr>
        <w:footnoteRef/>
      </w:r>
      <w:r>
        <w:t xml:space="preserve"> </w:t>
      </w:r>
      <w:hyperlink r:id="rId4" w:anchor=":~:text=These%20sources%20are%20called%20%22nonpoint,important%20nonpoint%20sources%20of%20nitrogen." w:history="1">
        <w:r w:rsidRPr="00CC3309">
          <w:rPr>
            <w:rStyle w:val="Hyperlink"/>
            <w:sz w:val="18"/>
            <w:szCs w:val="18"/>
          </w:rPr>
          <w:t>USGS NAWQA WRI94-4001 Nonpoint/Point Sources of Nitrogen in Major Watersheds</w:t>
        </w:r>
      </w:hyperlink>
    </w:p>
  </w:footnote>
  <w:footnote w:id="5">
    <w:p w14:paraId="3C90A075" w14:textId="28064D55" w:rsidR="00F75C37" w:rsidRDefault="00F75C37">
      <w:pPr>
        <w:pStyle w:val="FootnoteText"/>
      </w:pPr>
      <w:r>
        <w:rPr>
          <w:rStyle w:val="FootnoteReference"/>
        </w:rPr>
        <w:footnoteRef/>
      </w:r>
      <w:r w:rsidR="008543DF">
        <w:t xml:space="preserve"> </w:t>
      </w:r>
      <w:hyperlink r:id="rId5" w:history="1">
        <w:r w:rsidR="008543DF" w:rsidRPr="00CC3309">
          <w:rPr>
            <w:rStyle w:val="Hyperlink"/>
            <w:sz w:val="18"/>
            <w:szCs w:val="18"/>
          </w:rPr>
          <w:t>N.J.S.A. 58:10A-61 et seq</w:t>
        </w:r>
      </w:hyperlink>
      <w:r w:rsidR="008543DF">
        <w:t xml:space="preserve"> </w:t>
      </w:r>
      <w: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56F33"/>
    <w:multiLevelType w:val="hybridMultilevel"/>
    <w:tmpl w:val="628033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DD351E"/>
    <w:multiLevelType w:val="hybridMultilevel"/>
    <w:tmpl w:val="2A2E8F8C"/>
    <w:lvl w:ilvl="0" w:tplc="500AF644">
      <w:start w:val="1"/>
      <w:numFmt w:val="upperLetter"/>
      <w:lvlText w:val="%1."/>
      <w:lvlJc w:val="left"/>
      <w:pPr>
        <w:ind w:left="630" w:hanging="360"/>
      </w:pPr>
      <w:rPr>
        <w:rFonts w:asciiTheme="minorHAnsi" w:eastAsiaTheme="minorHAnsi" w:hAnsiTheme="minorHAnsi" w:cstheme="minorBidi"/>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415D53D3"/>
    <w:multiLevelType w:val="hybridMultilevel"/>
    <w:tmpl w:val="B10240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071537"/>
    <w:multiLevelType w:val="hybridMultilevel"/>
    <w:tmpl w:val="3BBE617C"/>
    <w:lvl w:ilvl="0" w:tplc="2014FCF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3A78A6"/>
    <w:multiLevelType w:val="hybridMultilevel"/>
    <w:tmpl w:val="FACE58FC"/>
    <w:lvl w:ilvl="0" w:tplc="A04E6D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C47"/>
    <w:rsid w:val="00030139"/>
    <w:rsid w:val="000540B4"/>
    <w:rsid w:val="00057AE5"/>
    <w:rsid w:val="000658E8"/>
    <w:rsid w:val="000739BD"/>
    <w:rsid w:val="00075FB8"/>
    <w:rsid w:val="000A34ED"/>
    <w:rsid w:val="001112E6"/>
    <w:rsid w:val="001639AA"/>
    <w:rsid w:val="001A0F30"/>
    <w:rsid w:val="001B375E"/>
    <w:rsid w:val="001D2DDC"/>
    <w:rsid w:val="001D672D"/>
    <w:rsid w:val="001D7B80"/>
    <w:rsid w:val="00233B66"/>
    <w:rsid w:val="00264C65"/>
    <w:rsid w:val="002B125C"/>
    <w:rsid w:val="00303B20"/>
    <w:rsid w:val="003C6AB1"/>
    <w:rsid w:val="003F1A24"/>
    <w:rsid w:val="00470AED"/>
    <w:rsid w:val="004B62E1"/>
    <w:rsid w:val="004B72A0"/>
    <w:rsid w:val="004D0CB4"/>
    <w:rsid w:val="00507FE6"/>
    <w:rsid w:val="00512C03"/>
    <w:rsid w:val="00515EBA"/>
    <w:rsid w:val="00553CB0"/>
    <w:rsid w:val="00561B27"/>
    <w:rsid w:val="005800F3"/>
    <w:rsid w:val="00596AB4"/>
    <w:rsid w:val="005A790F"/>
    <w:rsid w:val="005C51AD"/>
    <w:rsid w:val="005E49D5"/>
    <w:rsid w:val="005E7C47"/>
    <w:rsid w:val="005F202C"/>
    <w:rsid w:val="00616E32"/>
    <w:rsid w:val="0063471E"/>
    <w:rsid w:val="006D0346"/>
    <w:rsid w:val="006D6AD4"/>
    <w:rsid w:val="006F5DC6"/>
    <w:rsid w:val="007507D7"/>
    <w:rsid w:val="00762286"/>
    <w:rsid w:val="007827C6"/>
    <w:rsid w:val="007832B8"/>
    <w:rsid w:val="007B6CC8"/>
    <w:rsid w:val="007D44CE"/>
    <w:rsid w:val="007F31A3"/>
    <w:rsid w:val="008027C4"/>
    <w:rsid w:val="00831C17"/>
    <w:rsid w:val="00831EE5"/>
    <w:rsid w:val="008543DF"/>
    <w:rsid w:val="00896589"/>
    <w:rsid w:val="009855EA"/>
    <w:rsid w:val="0099326E"/>
    <w:rsid w:val="00A2112A"/>
    <w:rsid w:val="00A361FC"/>
    <w:rsid w:val="00A40110"/>
    <w:rsid w:val="00A44697"/>
    <w:rsid w:val="00AF7A5B"/>
    <w:rsid w:val="00B02149"/>
    <w:rsid w:val="00B13BC4"/>
    <w:rsid w:val="00B5184B"/>
    <w:rsid w:val="00B54796"/>
    <w:rsid w:val="00BE677E"/>
    <w:rsid w:val="00C04C80"/>
    <w:rsid w:val="00C323BB"/>
    <w:rsid w:val="00C47EB7"/>
    <w:rsid w:val="00C63D55"/>
    <w:rsid w:val="00C91ECA"/>
    <w:rsid w:val="00CC3309"/>
    <w:rsid w:val="00CD5A04"/>
    <w:rsid w:val="00CE0CAE"/>
    <w:rsid w:val="00CE5211"/>
    <w:rsid w:val="00D26FAB"/>
    <w:rsid w:val="00D74C27"/>
    <w:rsid w:val="00D94BE2"/>
    <w:rsid w:val="00DE6BC4"/>
    <w:rsid w:val="00E41C38"/>
    <w:rsid w:val="00E6016F"/>
    <w:rsid w:val="00F526E1"/>
    <w:rsid w:val="00F75C37"/>
    <w:rsid w:val="00F96ADE"/>
    <w:rsid w:val="00FF19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E43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6016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016F"/>
    <w:rPr>
      <w:sz w:val="20"/>
      <w:szCs w:val="20"/>
    </w:rPr>
  </w:style>
  <w:style w:type="character" w:styleId="FootnoteReference">
    <w:name w:val="footnote reference"/>
    <w:basedOn w:val="DefaultParagraphFont"/>
    <w:uiPriority w:val="99"/>
    <w:semiHidden/>
    <w:unhideWhenUsed/>
    <w:rsid w:val="00E6016F"/>
    <w:rPr>
      <w:vertAlign w:val="superscript"/>
    </w:rPr>
  </w:style>
  <w:style w:type="character" w:styleId="Hyperlink">
    <w:name w:val="Hyperlink"/>
    <w:basedOn w:val="DefaultParagraphFont"/>
    <w:uiPriority w:val="99"/>
    <w:unhideWhenUsed/>
    <w:rsid w:val="00E6016F"/>
    <w:rPr>
      <w:color w:val="0000FF"/>
      <w:u w:val="single"/>
    </w:rPr>
  </w:style>
  <w:style w:type="character" w:styleId="Strong">
    <w:name w:val="Strong"/>
    <w:basedOn w:val="DefaultParagraphFont"/>
    <w:uiPriority w:val="22"/>
    <w:qFormat/>
    <w:rsid w:val="00B13BC4"/>
    <w:rPr>
      <w:b/>
      <w:bCs/>
    </w:rPr>
  </w:style>
  <w:style w:type="paragraph" w:styleId="ListParagraph">
    <w:name w:val="List Paragraph"/>
    <w:basedOn w:val="Normal"/>
    <w:uiPriority w:val="34"/>
    <w:qFormat/>
    <w:rsid w:val="006D6AD4"/>
    <w:pPr>
      <w:ind w:left="720"/>
      <w:contextualSpacing/>
    </w:pPr>
  </w:style>
  <w:style w:type="character" w:customStyle="1" w:styleId="UnresolvedMention">
    <w:name w:val="Unresolved Mention"/>
    <w:basedOn w:val="DefaultParagraphFont"/>
    <w:uiPriority w:val="99"/>
    <w:semiHidden/>
    <w:unhideWhenUsed/>
    <w:rsid w:val="00030139"/>
    <w:rPr>
      <w:color w:val="605E5C"/>
      <w:shd w:val="clear" w:color="auto" w:fill="E1DFDD"/>
    </w:rPr>
  </w:style>
  <w:style w:type="paragraph" w:styleId="NoSpacing">
    <w:name w:val="No Spacing"/>
    <w:uiPriority w:val="1"/>
    <w:qFormat/>
    <w:rsid w:val="00030139"/>
    <w:pPr>
      <w:spacing w:after="0" w:line="240" w:lineRule="auto"/>
    </w:pPr>
  </w:style>
  <w:style w:type="character" w:styleId="FollowedHyperlink">
    <w:name w:val="FollowedHyperlink"/>
    <w:basedOn w:val="DefaultParagraphFont"/>
    <w:uiPriority w:val="99"/>
    <w:semiHidden/>
    <w:unhideWhenUsed/>
    <w:rsid w:val="004D0CB4"/>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6016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016F"/>
    <w:rPr>
      <w:sz w:val="20"/>
      <w:szCs w:val="20"/>
    </w:rPr>
  </w:style>
  <w:style w:type="character" w:styleId="FootnoteReference">
    <w:name w:val="footnote reference"/>
    <w:basedOn w:val="DefaultParagraphFont"/>
    <w:uiPriority w:val="99"/>
    <w:semiHidden/>
    <w:unhideWhenUsed/>
    <w:rsid w:val="00E6016F"/>
    <w:rPr>
      <w:vertAlign w:val="superscript"/>
    </w:rPr>
  </w:style>
  <w:style w:type="character" w:styleId="Hyperlink">
    <w:name w:val="Hyperlink"/>
    <w:basedOn w:val="DefaultParagraphFont"/>
    <w:uiPriority w:val="99"/>
    <w:unhideWhenUsed/>
    <w:rsid w:val="00E6016F"/>
    <w:rPr>
      <w:color w:val="0000FF"/>
      <w:u w:val="single"/>
    </w:rPr>
  </w:style>
  <w:style w:type="character" w:styleId="Strong">
    <w:name w:val="Strong"/>
    <w:basedOn w:val="DefaultParagraphFont"/>
    <w:uiPriority w:val="22"/>
    <w:qFormat/>
    <w:rsid w:val="00B13BC4"/>
    <w:rPr>
      <w:b/>
      <w:bCs/>
    </w:rPr>
  </w:style>
  <w:style w:type="paragraph" w:styleId="ListParagraph">
    <w:name w:val="List Paragraph"/>
    <w:basedOn w:val="Normal"/>
    <w:uiPriority w:val="34"/>
    <w:qFormat/>
    <w:rsid w:val="006D6AD4"/>
    <w:pPr>
      <w:ind w:left="720"/>
      <w:contextualSpacing/>
    </w:pPr>
  </w:style>
  <w:style w:type="character" w:customStyle="1" w:styleId="UnresolvedMention">
    <w:name w:val="Unresolved Mention"/>
    <w:basedOn w:val="DefaultParagraphFont"/>
    <w:uiPriority w:val="99"/>
    <w:semiHidden/>
    <w:unhideWhenUsed/>
    <w:rsid w:val="00030139"/>
    <w:rPr>
      <w:color w:val="605E5C"/>
      <w:shd w:val="clear" w:color="auto" w:fill="E1DFDD"/>
    </w:rPr>
  </w:style>
  <w:style w:type="paragraph" w:styleId="NoSpacing">
    <w:name w:val="No Spacing"/>
    <w:uiPriority w:val="1"/>
    <w:qFormat/>
    <w:rsid w:val="00030139"/>
    <w:pPr>
      <w:spacing w:after="0" w:line="240" w:lineRule="auto"/>
    </w:pPr>
  </w:style>
  <w:style w:type="character" w:styleId="FollowedHyperlink">
    <w:name w:val="FollowedHyperlink"/>
    <w:basedOn w:val="DefaultParagraphFont"/>
    <w:uiPriority w:val="99"/>
    <w:semiHidden/>
    <w:unhideWhenUsed/>
    <w:rsid w:val="004D0C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08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notes.xml.rels><?xml version="1.0" encoding="UTF-8" standalone="yes"?>
<Relationships xmlns="http://schemas.openxmlformats.org/package/2006/relationships"><Relationship Id="rId3" Type="http://schemas.openxmlformats.org/officeDocument/2006/relationships/hyperlink" Target="https://www.epa.gov/tmdl/impaired-waters-and-nutrients" TargetMode="External"/><Relationship Id="rId4" Type="http://schemas.openxmlformats.org/officeDocument/2006/relationships/hyperlink" Target="https://pubs.usgs.gov/wri/wri944001/wri944001.html" TargetMode="External"/><Relationship Id="rId5" Type="http://schemas.openxmlformats.org/officeDocument/2006/relationships/hyperlink" Target="https://www.njleg.state.nj.us/2010/Bills/PL10/112_.PDF" TargetMode="External"/><Relationship Id="rId1" Type="http://schemas.openxmlformats.org/officeDocument/2006/relationships/hyperlink" Target="https://www.epa.gov/nps/basic-information-about-nonpoint-source-nps-pollution" TargetMode="External"/><Relationship Id="rId2" Type="http://schemas.openxmlformats.org/officeDocument/2006/relationships/hyperlink" Target="https://www.epa.gov/nutrientpollution/iss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6FE7B-8218-D64A-8C11-D19568D8C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478</Words>
  <Characters>2729</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Flood</dc:creator>
  <cp:keywords/>
  <dc:description/>
  <cp:lastModifiedBy>Peggy Mullins</cp:lastModifiedBy>
  <cp:revision>2</cp:revision>
  <dcterms:created xsi:type="dcterms:W3CDTF">2021-03-25T15:39:00Z</dcterms:created>
  <dcterms:modified xsi:type="dcterms:W3CDTF">2021-03-25T15:39:00Z</dcterms:modified>
</cp:coreProperties>
</file>